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17" w:rsidRDefault="00AA6817" w:rsidP="00AA6817">
      <w:pPr>
        <w:ind w:right="-170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209675" cy="466725"/>
            <wp:effectExtent l="0" t="0" r="9525" b="9525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17" w:rsidRDefault="00AA6817" w:rsidP="00AA68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Rekvalifikační zkouška průvodce cestovního ruchu </w:t>
      </w:r>
      <w:r w:rsidR="00A764B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PK 65 – 021 - N</w:t>
      </w:r>
    </w:p>
    <w:p w:rsidR="00AA6817" w:rsidRDefault="00AA6817" w:rsidP="00AA68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K rekvalifikační  zkoušce Průvodce CR je nutné přihlásit se </w:t>
      </w:r>
      <w:r>
        <w:rPr>
          <w:rFonts w:ascii="Arial" w:hAnsi="Arial" w:cs="Arial"/>
          <w:b/>
          <w:u w:val="single"/>
        </w:rPr>
        <w:t xml:space="preserve">nejpozději 30 dnů před konáním ústní zkoušky. </w:t>
      </w:r>
    </w:p>
    <w:p w:rsidR="00A764BA" w:rsidRDefault="00A764BA" w:rsidP="00A764BA">
      <w:pPr>
        <w:rPr>
          <w:rFonts w:ascii="Arial" w:hAnsi="Arial" w:cs="Arial"/>
        </w:rPr>
      </w:pPr>
    </w:p>
    <w:p w:rsidR="00A764BA" w:rsidRPr="00A764BA" w:rsidRDefault="00AA6817" w:rsidP="00A764BA">
      <w:pPr>
        <w:rPr>
          <w:rFonts w:ascii="Arial" w:hAnsi="Arial" w:cs="Arial"/>
          <w:b/>
          <w:u w:val="single"/>
        </w:rPr>
      </w:pPr>
      <w:r w:rsidRPr="00A764BA">
        <w:rPr>
          <w:rFonts w:ascii="Arial" w:hAnsi="Arial" w:cs="Arial"/>
        </w:rPr>
        <w:t>R</w:t>
      </w:r>
      <w:r w:rsidR="00A764BA" w:rsidRPr="00A764BA">
        <w:rPr>
          <w:rFonts w:ascii="Arial" w:hAnsi="Arial" w:cs="Arial"/>
        </w:rPr>
        <w:t xml:space="preserve">ekvalifikační zkouška Průvodce </w:t>
      </w:r>
      <w:r w:rsidRPr="00A764BA">
        <w:rPr>
          <w:rFonts w:ascii="Arial" w:hAnsi="Arial" w:cs="Arial"/>
        </w:rPr>
        <w:t>cestovního</w:t>
      </w:r>
      <w:r w:rsidR="00A764BA" w:rsidRPr="00A764BA">
        <w:rPr>
          <w:rFonts w:ascii="Arial" w:hAnsi="Arial" w:cs="Arial"/>
        </w:rPr>
        <w:t xml:space="preserve"> ruchu </w:t>
      </w:r>
      <w:r w:rsidRPr="00A764BA">
        <w:rPr>
          <w:rFonts w:ascii="Arial" w:hAnsi="Arial" w:cs="Arial"/>
        </w:rPr>
        <w:t xml:space="preserve">PK 65 – 021 – N se skládá ze čtyř částí: </w:t>
      </w:r>
    </w:p>
    <w:p w:rsidR="00A764BA" w:rsidRPr="00A764BA" w:rsidRDefault="00AA6817" w:rsidP="00A764BA">
      <w:pPr>
        <w:pStyle w:val="Odstavecseseznamem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A764BA">
        <w:rPr>
          <w:rFonts w:ascii="Arial" w:hAnsi="Arial" w:cs="Arial"/>
          <w:b/>
        </w:rPr>
        <w:t>příprava itineráře a jeho obhajoba</w:t>
      </w:r>
      <w:r w:rsidRPr="00A764BA">
        <w:rPr>
          <w:rFonts w:ascii="Arial" w:hAnsi="Arial" w:cs="Arial"/>
        </w:rPr>
        <w:t xml:space="preserve"> </w:t>
      </w:r>
    </w:p>
    <w:p w:rsidR="00A764BA" w:rsidRPr="00A764BA" w:rsidRDefault="00A764BA" w:rsidP="00A764BA">
      <w:pPr>
        <w:pStyle w:val="Odstavecseseznamem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písemný test</w:t>
      </w:r>
      <w:r w:rsidR="00AA6817" w:rsidRPr="00A764BA">
        <w:rPr>
          <w:rFonts w:ascii="Arial" w:hAnsi="Arial" w:cs="Arial"/>
          <w:b/>
        </w:rPr>
        <w:t xml:space="preserve"> </w:t>
      </w:r>
    </w:p>
    <w:p w:rsidR="00A764BA" w:rsidRPr="00A764BA" w:rsidRDefault="00AA6817" w:rsidP="00A764BA">
      <w:pPr>
        <w:pStyle w:val="Odstavecseseznamem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A764BA">
        <w:rPr>
          <w:rFonts w:ascii="Arial" w:hAnsi="Arial" w:cs="Arial"/>
          <w:b/>
        </w:rPr>
        <w:t>ústní zkouška</w:t>
      </w:r>
      <w:r w:rsidR="00A764BA">
        <w:rPr>
          <w:rFonts w:ascii="Arial" w:hAnsi="Arial" w:cs="Arial"/>
        </w:rPr>
        <w:t xml:space="preserve"> </w:t>
      </w:r>
    </w:p>
    <w:p w:rsidR="00A764BA" w:rsidRPr="00A764BA" w:rsidRDefault="00AA6817" w:rsidP="00A764BA">
      <w:pPr>
        <w:pStyle w:val="Odstavecseseznamem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A764BA">
        <w:rPr>
          <w:rFonts w:ascii="Arial" w:hAnsi="Arial" w:cs="Arial"/>
          <w:b/>
        </w:rPr>
        <w:t>praktická zkouška</w:t>
      </w:r>
      <w:r w:rsidRPr="00A764BA">
        <w:rPr>
          <w:rFonts w:ascii="Arial" w:hAnsi="Arial" w:cs="Arial"/>
        </w:rPr>
        <w:t xml:space="preserve">. </w:t>
      </w:r>
    </w:p>
    <w:p w:rsidR="00AA6817" w:rsidRPr="00A764BA" w:rsidRDefault="00AA6817" w:rsidP="00A764BA">
      <w:pPr>
        <w:pStyle w:val="Odstavecseseznamem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A764BA">
        <w:rPr>
          <w:rFonts w:ascii="Arial" w:hAnsi="Arial" w:cs="Arial"/>
        </w:rPr>
        <w:t xml:space="preserve">Pro posluchače, kteří nemají osvědčení o jazykové zkoušce B2 Evropského rámce jazyků je </w:t>
      </w:r>
      <w:r w:rsidRPr="00A764BA">
        <w:rPr>
          <w:rFonts w:ascii="Arial" w:hAnsi="Arial" w:cs="Arial"/>
          <w:b/>
        </w:rPr>
        <w:t>povinná pátá část zkoušky – jazyková</w:t>
      </w:r>
      <w:r w:rsidRPr="00A764BA">
        <w:rPr>
          <w:rFonts w:ascii="Arial" w:hAnsi="Arial" w:cs="Arial"/>
        </w:rPr>
        <w:t xml:space="preserve">.  </w:t>
      </w:r>
    </w:p>
    <w:p w:rsidR="00AA6817" w:rsidRDefault="00AA6817" w:rsidP="00AA6817">
      <w:pPr>
        <w:rPr>
          <w:rFonts w:ascii="Arial" w:hAnsi="Arial" w:cs="Arial"/>
        </w:rPr>
      </w:pPr>
    </w:p>
    <w:p w:rsidR="00AA6817" w:rsidRDefault="00AA6817" w:rsidP="00AA68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Ke zkoušce </w:t>
      </w:r>
      <w:r w:rsidR="00C2340E">
        <w:rPr>
          <w:rFonts w:ascii="Arial" w:hAnsi="Arial" w:cs="Arial"/>
        </w:rPr>
        <w:t>je nutné doložit</w:t>
      </w:r>
      <w:r w:rsidR="00A764B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ověřenou kopii dosaženého vzdělání</w:t>
      </w:r>
      <w:r w:rsidR="00A764BA">
        <w:rPr>
          <w:rFonts w:ascii="Arial" w:hAnsi="Arial" w:cs="Arial"/>
        </w:rPr>
        <w:t xml:space="preserve"> (min. </w:t>
      </w:r>
      <w:r>
        <w:rPr>
          <w:rFonts w:ascii="Arial" w:hAnsi="Arial" w:cs="Arial"/>
        </w:rPr>
        <w:t>středoškolské</w:t>
      </w:r>
      <w:r w:rsidR="00C2340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>ověřenou kopii osvědčení o jazykové zkoušce</w:t>
      </w:r>
      <w:r>
        <w:rPr>
          <w:rFonts w:ascii="Arial" w:hAnsi="Arial" w:cs="Arial"/>
        </w:rPr>
        <w:t xml:space="preserve">. </w:t>
      </w:r>
      <w:r w:rsidR="00A764BA">
        <w:rPr>
          <w:rFonts w:ascii="Arial" w:hAnsi="Arial" w:cs="Arial"/>
        </w:rPr>
        <w:br/>
      </w:r>
      <w:r>
        <w:rPr>
          <w:rFonts w:ascii="Arial" w:hAnsi="Arial" w:cs="Arial"/>
          <w:b/>
          <w:u w:val="single"/>
        </w:rPr>
        <w:t xml:space="preserve">Bez jazykové zkoušky nelze rekvalifikační zkoušku složit. </w:t>
      </w:r>
    </w:p>
    <w:p w:rsidR="00AA6817" w:rsidRDefault="00AA6817" w:rsidP="00AA6817">
      <w:pPr>
        <w:rPr>
          <w:rFonts w:ascii="Arial" w:hAnsi="Arial" w:cs="Arial"/>
          <w:lang w:eastAsia="cs-CZ"/>
        </w:rPr>
      </w:pPr>
    </w:p>
    <w:p w:rsidR="00A764BA" w:rsidRDefault="00AA6817" w:rsidP="00A764BA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A764BA">
        <w:rPr>
          <w:rFonts w:ascii="Arial" w:hAnsi="Arial" w:cs="Arial"/>
        </w:rPr>
        <w:t>Písemný test</w:t>
      </w:r>
      <w:r w:rsidR="00A764BA">
        <w:rPr>
          <w:rFonts w:ascii="Arial" w:hAnsi="Arial" w:cs="Arial"/>
        </w:rPr>
        <w:t xml:space="preserve"> </w:t>
      </w:r>
    </w:p>
    <w:p w:rsidR="00A764BA" w:rsidRDefault="00AA6817" w:rsidP="00A764BA">
      <w:pPr>
        <w:pStyle w:val="Odstavecseseznamem"/>
        <w:ind w:left="540"/>
        <w:rPr>
          <w:rFonts w:ascii="Arial" w:hAnsi="Arial" w:cs="Arial"/>
        </w:rPr>
      </w:pPr>
      <w:r w:rsidRPr="00A764BA">
        <w:rPr>
          <w:rFonts w:ascii="Arial" w:hAnsi="Arial" w:cs="Arial"/>
        </w:rPr>
        <w:t>Zkouška začíná písemným testem, ve kterém je nutné dosáhnout 60% bodů. Test</w:t>
      </w:r>
      <w:r w:rsidR="00A764BA">
        <w:rPr>
          <w:rFonts w:ascii="Arial" w:hAnsi="Arial" w:cs="Arial"/>
        </w:rPr>
        <w:t xml:space="preserve"> obsahuje </w:t>
      </w:r>
      <w:r w:rsidR="00A764BA" w:rsidRPr="00A764BA">
        <w:rPr>
          <w:rFonts w:ascii="Arial" w:hAnsi="Arial" w:cs="Arial"/>
        </w:rPr>
        <w:t>100</w:t>
      </w:r>
      <w:r w:rsidRPr="00A764BA">
        <w:rPr>
          <w:rFonts w:ascii="Arial" w:hAnsi="Arial" w:cs="Arial"/>
        </w:rPr>
        <w:t xml:space="preserve"> otázek. </w:t>
      </w:r>
    </w:p>
    <w:p w:rsidR="00A764BA" w:rsidRDefault="00A764BA" w:rsidP="00A764BA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Itinerář</w:t>
      </w:r>
    </w:p>
    <w:p w:rsidR="00A764BA" w:rsidRDefault="00AA6817" w:rsidP="00A764BA">
      <w:pPr>
        <w:pStyle w:val="Odstavecseseznamem"/>
        <w:ind w:left="540"/>
        <w:rPr>
          <w:rFonts w:ascii="Arial" w:hAnsi="Arial" w:cs="Arial"/>
        </w:rPr>
      </w:pPr>
      <w:r w:rsidRPr="00A764BA">
        <w:rPr>
          <w:rFonts w:ascii="Arial" w:hAnsi="Arial" w:cs="Arial"/>
        </w:rPr>
        <w:t>Po přihlášení se ke zkoušce</w:t>
      </w:r>
      <w:r w:rsidR="00C2340E" w:rsidRPr="00A764BA">
        <w:rPr>
          <w:rFonts w:ascii="Arial" w:hAnsi="Arial" w:cs="Arial"/>
        </w:rPr>
        <w:t xml:space="preserve"> zájemce o zkoušku </w:t>
      </w:r>
      <w:r w:rsidRPr="00A764BA">
        <w:rPr>
          <w:rFonts w:ascii="Arial" w:hAnsi="Arial" w:cs="Arial"/>
        </w:rPr>
        <w:t>dostane téma pro vypracování itineráře (15 – 20 normostran)</w:t>
      </w:r>
      <w:r w:rsidR="00C2340E" w:rsidRPr="00A764BA">
        <w:rPr>
          <w:rFonts w:ascii="Arial" w:hAnsi="Arial" w:cs="Arial"/>
        </w:rPr>
        <w:t>. Vypracovaný itinerář se odevzdá</w:t>
      </w:r>
      <w:r w:rsidRPr="00A764BA">
        <w:rPr>
          <w:rFonts w:ascii="Arial" w:hAnsi="Arial" w:cs="Arial"/>
        </w:rPr>
        <w:t xml:space="preserve"> v elektronické podobě nejpozději 14 dní před termínem zkoušky. Obhajoba zpracovaného itineráře je jednou části zkoušky.</w:t>
      </w:r>
    </w:p>
    <w:p w:rsidR="00A764BA" w:rsidRDefault="00AA6817" w:rsidP="00A764BA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A764BA">
        <w:rPr>
          <w:rFonts w:ascii="Arial" w:hAnsi="Arial" w:cs="Arial"/>
        </w:rPr>
        <w:t>Ústní zkouška</w:t>
      </w:r>
    </w:p>
    <w:p w:rsidR="00A764BA" w:rsidRDefault="00AA6817" w:rsidP="00A764BA">
      <w:pPr>
        <w:pStyle w:val="Odstavecseseznamem"/>
        <w:ind w:left="540"/>
        <w:rPr>
          <w:rFonts w:ascii="Arial" w:hAnsi="Arial" w:cs="Arial"/>
        </w:rPr>
      </w:pPr>
      <w:r w:rsidRPr="00A764BA">
        <w:rPr>
          <w:rFonts w:ascii="Arial" w:hAnsi="Arial" w:cs="Arial"/>
        </w:rPr>
        <w:t xml:space="preserve">Probíhá podobně jako u </w:t>
      </w:r>
      <w:r w:rsidR="00C2340E" w:rsidRPr="00A764BA">
        <w:rPr>
          <w:rFonts w:ascii="Arial" w:hAnsi="Arial" w:cs="Arial"/>
        </w:rPr>
        <w:t xml:space="preserve">základní </w:t>
      </w:r>
      <w:r w:rsidRPr="00A764BA">
        <w:rPr>
          <w:rFonts w:ascii="Arial" w:hAnsi="Arial" w:cs="Arial"/>
        </w:rPr>
        <w:t xml:space="preserve">zkoušky </w:t>
      </w:r>
      <w:r w:rsidR="00C2340E" w:rsidRPr="00A764BA">
        <w:rPr>
          <w:rFonts w:ascii="Arial" w:hAnsi="Arial" w:cs="Arial"/>
        </w:rPr>
        <w:t>p</w:t>
      </w:r>
      <w:r w:rsidRPr="00A764BA">
        <w:rPr>
          <w:rFonts w:ascii="Arial" w:hAnsi="Arial" w:cs="Arial"/>
        </w:rPr>
        <w:t>růvodce Prahou</w:t>
      </w:r>
      <w:r w:rsidR="00C2340E" w:rsidRPr="00A764BA">
        <w:rPr>
          <w:rFonts w:ascii="Arial" w:hAnsi="Arial" w:cs="Arial"/>
        </w:rPr>
        <w:t>.</w:t>
      </w:r>
      <w:r w:rsidRPr="00A764BA">
        <w:rPr>
          <w:rFonts w:ascii="Arial" w:hAnsi="Arial" w:cs="Arial"/>
        </w:rPr>
        <w:t xml:space="preserve"> Ústní zkouška je složena ze 4 okruhů (viz příloha). </w:t>
      </w:r>
    </w:p>
    <w:p w:rsidR="004D366D" w:rsidRDefault="00AA6817" w:rsidP="00A764BA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A764BA">
        <w:rPr>
          <w:rFonts w:ascii="Arial" w:hAnsi="Arial" w:cs="Arial"/>
        </w:rPr>
        <w:t xml:space="preserve">Praktická zkouška </w:t>
      </w:r>
    </w:p>
    <w:p w:rsidR="00AA6817" w:rsidRPr="00A764BA" w:rsidRDefault="00AA6817" w:rsidP="00A764BA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A764BA">
        <w:rPr>
          <w:rFonts w:ascii="Arial" w:hAnsi="Arial" w:cs="Arial"/>
        </w:rPr>
        <w:t>probíhá v</w:t>
      </w:r>
      <w:r w:rsidR="004D366D">
        <w:rPr>
          <w:rFonts w:ascii="Arial" w:hAnsi="Arial" w:cs="Arial"/>
        </w:rPr>
        <w:t> </w:t>
      </w:r>
      <w:r w:rsidRPr="00A764BA">
        <w:rPr>
          <w:rFonts w:ascii="Arial" w:hAnsi="Arial" w:cs="Arial"/>
        </w:rPr>
        <w:t>terénu</w:t>
      </w:r>
      <w:r w:rsidR="004D366D">
        <w:rPr>
          <w:rFonts w:ascii="Arial" w:hAnsi="Arial" w:cs="Arial"/>
        </w:rPr>
        <w:t xml:space="preserve"> – viz trasy.</w:t>
      </w:r>
      <w:r w:rsidRPr="00A764BA">
        <w:rPr>
          <w:rFonts w:ascii="Arial" w:hAnsi="Arial" w:cs="Arial"/>
        </w:rPr>
        <w:t xml:space="preserve">. </w:t>
      </w:r>
    </w:p>
    <w:p w:rsidR="00AA6817" w:rsidRDefault="00AA6817" w:rsidP="00AA6817">
      <w:pPr>
        <w:pStyle w:val="Odstavecseseznamem"/>
        <w:ind w:left="0"/>
        <w:rPr>
          <w:rFonts w:ascii="Arial" w:hAnsi="Arial" w:cs="Arial"/>
        </w:rPr>
      </w:pPr>
    </w:p>
    <w:p w:rsidR="004D366D" w:rsidRDefault="004D366D" w:rsidP="00AA6817">
      <w:pPr>
        <w:pStyle w:val="Odstavecseseznamem"/>
        <w:rPr>
          <w:rFonts w:ascii="Arial" w:hAnsi="Arial" w:cs="Arial"/>
        </w:rPr>
      </w:pPr>
    </w:p>
    <w:p w:rsidR="004D366D" w:rsidRDefault="004D366D" w:rsidP="00AA6817">
      <w:pPr>
        <w:pStyle w:val="Odstavecseseznamem"/>
        <w:rPr>
          <w:rFonts w:ascii="Arial" w:hAnsi="Arial" w:cs="Arial"/>
        </w:rPr>
      </w:pPr>
    </w:p>
    <w:p w:rsidR="004D366D" w:rsidRDefault="004D366D" w:rsidP="00AA6817">
      <w:pPr>
        <w:pStyle w:val="Odstavecseseznamem"/>
        <w:rPr>
          <w:rFonts w:ascii="Arial" w:hAnsi="Arial" w:cs="Arial"/>
        </w:rPr>
      </w:pPr>
    </w:p>
    <w:p w:rsidR="004D366D" w:rsidRDefault="004D366D" w:rsidP="00AA6817">
      <w:pPr>
        <w:pStyle w:val="Odstavecseseznamem"/>
        <w:rPr>
          <w:rFonts w:ascii="Arial" w:hAnsi="Arial" w:cs="Arial"/>
        </w:rPr>
      </w:pPr>
    </w:p>
    <w:p w:rsidR="004D366D" w:rsidRDefault="004D366D" w:rsidP="00AA6817">
      <w:pPr>
        <w:pStyle w:val="Odstavecseseznamem"/>
        <w:rPr>
          <w:rFonts w:ascii="Arial" w:hAnsi="Arial" w:cs="Arial"/>
        </w:rPr>
      </w:pPr>
    </w:p>
    <w:p w:rsidR="00AA6817" w:rsidRDefault="00AA6817" w:rsidP="00AA681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A6817" w:rsidRDefault="00AA6817" w:rsidP="00AA6817">
      <w:pPr>
        <w:spacing w:after="0" w:line="240" w:lineRule="auto"/>
        <w:rPr>
          <w:rFonts w:ascii="Arial" w:hAnsi="Arial" w:cs="Arial"/>
          <w:noProof/>
          <w:color w:val="00CCFF"/>
        </w:rPr>
      </w:pPr>
    </w:p>
    <w:p w:rsidR="00AA6817" w:rsidRDefault="00AA6817" w:rsidP="00AA6817">
      <w:pPr>
        <w:spacing w:after="0" w:line="240" w:lineRule="auto"/>
        <w:rPr>
          <w:rFonts w:ascii="Arial" w:hAnsi="Arial" w:cs="Arial"/>
          <w:noProof/>
          <w:color w:val="00CCFF"/>
        </w:rPr>
      </w:pPr>
      <w:r>
        <w:rPr>
          <w:rFonts w:ascii="Arial" w:hAnsi="Arial" w:cs="Arial"/>
          <w:noProof/>
          <w:color w:val="00CCFF"/>
        </w:rPr>
        <w:t xml:space="preserve">  </w:t>
      </w:r>
    </w:p>
    <w:p w:rsidR="00AA6817" w:rsidRDefault="00AA6817" w:rsidP="00AA6817">
      <w:pPr>
        <w:pStyle w:val="Odstavecseseznamem"/>
        <w:spacing w:after="0" w:line="240" w:lineRule="auto"/>
        <w:rPr>
          <w:rFonts w:ascii="Arial" w:hAnsi="Arial" w:cs="Arial"/>
          <w:color w:val="00CCFF"/>
        </w:rPr>
      </w:pPr>
    </w:p>
    <w:p w:rsidR="004D366D" w:rsidRPr="004D366D" w:rsidRDefault="004D366D" w:rsidP="004D366D">
      <w:pPr>
        <w:rPr>
          <w:rFonts w:ascii="Arial" w:hAnsi="Arial" w:cs="Arial"/>
          <w:b/>
        </w:rPr>
      </w:pPr>
      <w:r w:rsidRPr="004D366D">
        <w:rPr>
          <w:rFonts w:ascii="Arial" w:hAnsi="Arial" w:cs="Arial"/>
          <w:b/>
        </w:rPr>
        <w:t>Pro přijetí přihlášky ke zkoušce Průvodce Prahou  PK 65 – 021 - N je nutno předložit doklad o zaplacení zkoušky. Pouze tehdy je přihláška platná.</w:t>
      </w:r>
    </w:p>
    <w:p w:rsidR="004D366D" w:rsidRPr="004D366D" w:rsidRDefault="004D366D" w:rsidP="004D366D">
      <w:pPr>
        <w:rPr>
          <w:rFonts w:ascii="Arial" w:hAnsi="Arial" w:cs="Arial"/>
          <w:b/>
        </w:rPr>
      </w:pPr>
      <w:r w:rsidRPr="004D366D">
        <w:rPr>
          <w:rFonts w:ascii="Arial" w:hAnsi="Arial" w:cs="Arial"/>
          <w:b/>
        </w:rPr>
        <w:t>Cena za složení zkoušky je upřesněna ceníkem PCT – PIS. Bližší informace viz:</w:t>
      </w:r>
      <w:r w:rsidRPr="004D366D">
        <w:rPr>
          <w:rFonts w:ascii="Arial" w:hAnsi="Arial" w:cs="Arial"/>
          <w:b/>
        </w:rPr>
        <w:br/>
      </w:r>
      <w:hyperlink r:id="rId7" w:history="1">
        <w:r w:rsidRPr="004D366D">
          <w:rPr>
            <w:rStyle w:val="Hypertextovodkaz"/>
            <w:rFonts w:ascii="Arial" w:hAnsi="Arial" w:cs="Arial"/>
            <w:b/>
          </w:rPr>
          <w:t>https://www.praguecitytourism.cz/cs/nase-cinnost/kurzy-pro-pruvodce/zkousky-pruvodcu</w:t>
        </w:r>
      </w:hyperlink>
    </w:p>
    <w:p w:rsidR="004D366D" w:rsidRPr="004D366D" w:rsidRDefault="004D366D" w:rsidP="004D366D">
      <w:pPr>
        <w:rPr>
          <w:rFonts w:ascii="Arial" w:hAnsi="Arial" w:cs="Arial"/>
          <w:b/>
        </w:rPr>
      </w:pPr>
      <w:r w:rsidRPr="004D366D">
        <w:rPr>
          <w:rFonts w:ascii="Arial" w:hAnsi="Arial" w:cs="Arial"/>
          <w:b/>
        </w:rPr>
        <w:t>Storno registračního poplatku</w:t>
      </w:r>
      <w:r w:rsidRPr="004D366D">
        <w:rPr>
          <w:rFonts w:ascii="Arial" w:hAnsi="Arial" w:cs="Arial"/>
        </w:rPr>
        <w:br/>
        <w:t>Registrační poplatek uhrazený za zkoušku PK 65-028-N je nevratný. Pokud se uchazeč odhlásí nebo nedostaví ke zkoušce, poplatek propadá v plné výši.</w:t>
      </w:r>
      <w:r w:rsidRPr="004D366D">
        <w:rPr>
          <w:rFonts w:ascii="Arial" w:hAnsi="Arial" w:cs="Arial"/>
        </w:rPr>
        <w:br/>
        <w:t>Jedinou výjimkou jsou vážné zdravotní důvody. V takovém případě se poplatek vrací ve výši 70% na základě potvrzení lékařem.</w:t>
      </w:r>
    </w:p>
    <w:p w:rsidR="0012459E" w:rsidRPr="004D366D" w:rsidRDefault="0012459E">
      <w:pPr>
        <w:rPr>
          <w:rFonts w:ascii="Arial" w:hAnsi="Arial" w:cs="Arial"/>
        </w:rPr>
      </w:pPr>
    </w:p>
    <w:sectPr w:rsidR="0012459E" w:rsidRPr="004D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371"/>
    <w:multiLevelType w:val="hybridMultilevel"/>
    <w:tmpl w:val="35F2D54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7549"/>
    <w:multiLevelType w:val="hybridMultilevel"/>
    <w:tmpl w:val="4E80F03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B308E"/>
    <w:multiLevelType w:val="hybridMultilevel"/>
    <w:tmpl w:val="DCAEB078"/>
    <w:lvl w:ilvl="0" w:tplc="C13CD3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C7A2158"/>
    <w:multiLevelType w:val="hybridMultilevel"/>
    <w:tmpl w:val="B9B85F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17"/>
    <w:rsid w:val="0012459E"/>
    <w:rsid w:val="004D366D"/>
    <w:rsid w:val="00A764BA"/>
    <w:rsid w:val="00AA6817"/>
    <w:rsid w:val="00C2340E"/>
    <w:rsid w:val="00F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8368F-B664-4D48-A4EA-03185C48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A68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4BA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D366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guecitytourism.cz/cs/nase-cinnost/kurzy-pro-pruvodce/zkousky-pruvod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raguewelcom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Vojtíšková Lubica</dc:creator>
  <cp:lastModifiedBy>Vojtíšková Lubica</cp:lastModifiedBy>
  <cp:revision>2</cp:revision>
  <dcterms:created xsi:type="dcterms:W3CDTF">2018-09-04T13:51:00Z</dcterms:created>
  <dcterms:modified xsi:type="dcterms:W3CDTF">2018-09-04T13:51:00Z</dcterms:modified>
</cp:coreProperties>
</file>