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936F7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8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2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936F7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8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2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7D" w:rsidRDefault="00936F7D" w:rsidP="00936F7D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 w:rsidRPr="00936F7D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V roce 2018 do Prahy přijelo 7,9 milionů návštěvníků</w:t>
                            </w:r>
                          </w:p>
                          <w:p w:rsidR="00936F7D" w:rsidRPr="00936F7D" w:rsidRDefault="00936F7D" w:rsidP="00936F7D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36F7D" w:rsidRDefault="00936F7D" w:rsidP="00936F7D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 w:rsidRPr="00936F7D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Počet domácích a zahraničních návštěvníků v Praze se neustále zvyšuje, oproti předchozím letům se v loňském roce růst ale mírně zpomalil. Do Prahy vloni přijelo téměř 7,9 milionů turistů tedy pouze o 3 % než v roce 2017. Hosté zde strávili celkem 18,5 milionu nocí.</w:t>
                            </w:r>
                          </w:p>
                          <w:p w:rsidR="00936F7D" w:rsidRPr="00936F7D" w:rsidRDefault="00936F7D" w:rsidP="00936F7D">
                            <w:pPr>
                              <w:rPr>
                                <w:rFonts w:ascii="Sitka Small" w:hAnsi="Sitka Smal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36F7D" w:rsidRDefault="00936F7D" w:rsidP="00936F7D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36F7D">
                              <w:rPr>
                                <w:rFonts w:ascii="Sitka Small" w:hAnsi="Sitka Small"/>
                                <w:i/>
                                <w:sz w:val="20"/>
                                <w:szCs w:val="20"/>
                              </w:rPr>
                              <w:t xml:space="preserve">„Ročně v Praze turisté stráví stejný počet nocí jako například v Barceloně. Praha je oblíbená </w:t>
                            </w:r>
                            <w:r w:rsidRPr="00936F7D">
                              <w:rPr>
                                <w:rFonts w:ascii="Sitka Small" w:hAnsi="Sitka Small"/>
                                <w:i/>
                                <w:sz w:val="20"/>
                                <w:szCs w:val="20"/>
                              </w:rPr>
                              <w:t>destinace,</w:t>
                            </w:r>
                            <w:r w:rsidRPr="00936F7D">
                              <w:rPr>
                                <w:rFonts w:ascii="Sitka Small" w:hAnsi="Sitka Small"/>
                                <w:i/>
                                <w:sz w:val="20"/>
                                <w:szCs w:val="20"/>
                              </w:rPr>
                              <w:t xml:space="preserve"> a to je dobrá zpráva, protože turismus je pro město cennou hodnotou. Zároveň ale cítíme, že je potřeba turismus kultivovat tak, aby se nerozvíjel na úkor Pražanů. Proto pokračujeme a zintenzivníme propagaci čtvrtí mimo centrum, které mají turistům také co nabídnout a uleví přetíženému centru. Spolupracujeme i s dalšími subjekty sdruženými v projektu TouchPoint. Na zklidnění nočního života už pracuje komise pro nočního starostu. Dlouhodobým cílem, s nímž jsem na magistrát nastoupila, je pak přivést do Prahy více kulturních turistů oproti těm, kteří sem míří jen za zábavou. Kulturní turismus je pro město výrazně větším přínosem,“</w:t>
                            </w:r>
                            <w:r w:rsidRPr="00936F7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říká radní hl. m. Prahy </w:t>
                            </w:r>
                            <w:r w:rsidRPr="00936F7D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Hana Třeštíková</w:t>
                            </w:r>
                            <w:r w:rsidRPr="00936F7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36F7D" w:rsidRPr="00936F7D" w:rsidRDefault="00936F7D" w:rsidP="00936F7D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936F7D" w:rsidRDefault="00936F7D" w:rsidP="00936F7D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36F7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V roce 2018 do Prahy přijelo celkem 6 670 000</w:t>
                            </w:r>
                            <w:r w:rsidRPr="00936F7D">
                              <w:rPr>
                                <w:rFonts w:ascii="Sitka Small" w:hAnsi="Sitka Smal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6F7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zahraničních hostů, tedy o 1,7 % více než loni. </w:t>
                            </w:r>
                            <w:r w:rsidRPr="00936F7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Návštěvníků domácích pak přijelo 1 220 000, tedy o 12 % </w:t>
                            </w:r>
                            <w:r w:rsidR="001F2BD5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více než </w:t>
                            </w:r>
                            <w:bookmarkStart w:id="0" w:name="_GoBack"/>
                            <w:bookmarkEnd w:id="0"/>
                            <w:r w:rsidRPr="00936F7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v předchozím roce. Trend posledních let, kdy se počet domácích návštěvníků meziročně zvyšuje o 10–15 % tak pokračuje. Celkem v Praze hosté strávili 18 500 000 nocí, tedy o 1,1 % více než v roce 2017. Průměrná doba přenocování zůstává dlouhodobě stejná – 2,3</w:t>
                            </w:r>
                            <w:r w:rsidRPr="00936F7D">
                              <w:rPr>
                                <w:rFonts w:ascii="Sitka Small" w:hAnsi="Sitka Smal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6F7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noci.   </w:t>
                            </w:r>
                          </w:p>
                          <w:p w:rsidR="00936F7D" w:rsidRPr="00936F7D" w:rsidRDefault="00936F7D" w:rsidP="00936F7D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936F7D" w:rsidRPr="00936F7D" w:rsidRDefault="00936F7D" w:rsidP="00936F7D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36F7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Co se týče národnostního složení zahraničních návštěvníků, rok 2018 nepřinesl velká překvapení. Nejvíce turistů do Prahy již tradičně přijelo z Německa, Velké Británie, Spojených států amerických, Ruska, Itálie, Číny a Jižní Koreje. Největší přírůstek jsme zaznamenali u hostů z Ukrajiny, vloni jich přijelo o celých 47,9 % než v roce 2017.</w:t>
                            </w:r>
                          </w:p>
                          <w:p w:rsidR="004C6898" w:rsidRPr="00A44A46" w:rsidRDefault="004C6898" w:rsidP="004C6898">
                            <w:pPr>
                              <w:spacing w:line="360" w:lineRule="auto"/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0502"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936F7D" w:rsidRDefault="00936F7D" w:rsidP="00936F7D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 w:rsidRPr="00936F7D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V roce 2018 do Prahy přijelo 7,9 milionů návštěvníků</w:t>
                      </w:r>
                    </w:p>
                    <w:p w:rsidR="00936F7D" w:rsidRPr="00936F7D" w:rsidRDefault="00936F7D" w:rsidP="00936F7D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936F7D" w:rsidRDefault="00936F7D" w:rsidP="00936F7D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 w:rsidRPr="00936F7D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Počet domácích a zahraničních návštěvníků v Praze se neustále zvyšuje, oproti předchozím letům se v loňském roce růst ale mírně zpomalil. Do Prahy vloni přijelo téměř 7,9 milionů turistů tedy pouze o 3 % než v roce 2017. Hosté zde strávili celkem 18,5 milionu nocí.</w:t>
                      </w:r>
                    </w:p>
                    <w:p w:rsidR="00936F7D" w:rsidRPr="00936F7D" w:rsidRDefault="00936F7D" w:rsidP="00936F7D">
                      <w:pPr>
                        <w:rPr>
                          <w:rFonts w:ascii="Sitka Small" w:hAnsi="Sitka Smal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936F7D" w:rsidRDefault="00936F7D" w:rsidP="00936F7D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36F7D">
                        <w:rPr>
                          <w:rFonts w:ascii="Sitka Small" w:hAnsi="Sitka Small"/>
                          <w:i/>
                          <w:sz w:val="20"/>
                          <w:szCs w:val="20"/>
                        </w:rPr>
                        <w:t xml:space="preserve">„Ročně v Praze turisté stráví stejný počet nocí jako například v Barceloně. Praha je oblíbená </w:t>
                      </w:r>
                      <w:r w:rsidRPr="00936F7D">
                        <w:rPr>
                          <w:rFonts w:ascii="Sitka Small" w:hAnsi="Sitka Small"/>
                          <w:i/>
                          <w:sz w:val="20"/>
                          <w:szCs w:val="20"/>
                        </w:rPr>
                        <w:t>destinace,</w:t>
                      </w:r>
                      <w:r w:rsidRPr="00936F7D">
                        <w:rPr>
                          <w:rFonts w:ascii="Sitka Small" w:hAnsi="Sitka Small"/>
                          <w:i/>
                          <w:sz w:val="20"/>
                          <w:szCs w:val="20"/>
                        </w:rPr>
                        <w:t xml:space="preserve"> a to je dobrá zpráva, protože turismus je pro město cennou hodnotou. Zároveň ale cítíme, že je potřeba turismus kultivovat tak, aby se nerozvíjel na úkor Pražanů. Proto pokračujeme a zintenzivníme propagaci čtvrtí mimo centrum, které mají turistům také co nabídnout a uleví přetíženému centru. Spolupracujeme i s dalšími subjekty sdruženými v projektu TouchPoint. Na zklidnění nočního života už pracuje komise pro nočního starostu. Dlouhodobým cílem, s nímž jsem na magistrát nastoupila, je pak přivést do Prahy více kulturních turistů oproti těm, kteří sem míří jen za zábavou. Kulturní turismus je pro město výrazně větším přínosem,“</w:t>
                      </w:r>
                      <w:r w:rsidRPr="00936F7D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říká radní hl. m. Prahy </w:t>
                      </w:r>
                      <w:r w:rsidRPr="00936F7D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Hana Třeštíková</w:t>
                      </w:r>
                      <w:r w:rsidRPr="00936F7D">
                        <w:rPr>
                          <w:rFonts w:ascii="Sitka Small" w:hAnsi="Sitka Small"/>
                          <w:sz w:val="20"/>
                          <w:szCs w:val="20"/>
                        </w:rPr>
                        <w:t>.</w:t>
                      </w:r>
                    </w:p>
                    <w:p w:rsidR="00936F7D" w:rsidRPr="00936F7D" w:rsidRDefault="00936F7D" w:rsidP="00936F7D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936F7D" w:rsidRDefault="00936F7D" w:rsidP="00936F7D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36F7D">
                        <w:rPr>
                          <w:rFonts w:ascii="Sitka Small" w:hAnsi="Sitka Small"/>
                          <w:sz w:val="20"/>
                          <w:szCs w:val="20"/>
                        </w:rPr>
                        <w:t>V roce 2018 do Prahy přijelo celkem 6 670 000</w:t>
                      </w:r>
                      <w:r w:rsidRPr="00936F7D">
                        <w:rPr>
                          <w:rFonts w:ascii="Sitka Small" w:hAnsi="Sitka Smal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36F7D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zahraničních hostů, tedy o 1,7 % více než loni. </w:t>
                      </w:r>
                      <w:r w:rsidRPr="00936F7D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Návštěvníků domácích pak přijelo 1 220 000, tedy o 12 % </w:t>
                      </w:r>
                      <w:r w:rsidR="001F2BD5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více než </w:t>
                      </w:r>
                      <w:bookmarkStart w:id="1" w:name="_GoBack"/>
                      <w:bookmarkEnd w:id="1"/>
                      <w:r w:rsidRPr="00936F7D">
                        <w:rPr>
                          <w:rFonts w:ascii="Sitka Small" w:hAnsi="Sitka Small"/>
                          <w:sz w:val="20"/>
                          <w:szCs w:val="20"/>
                        </w:rPr>
                        <w:t>v předchozím roce. Trend posledních let, kdy se počet domácích návštěvníků meziročně zvyšuje o 10–15 % tak pokračuje. Celkem v Praze hosté strávili 18 500 000 nocí, tedy o 1,1 % více než v roce 2017. Průměrná doba přenocování zůstává dlouhodobě stejná – 2,3</w:t>
                      </w:r>
                      <w:r w:rsidRPr="00936F7D">
                        <w:rPr>
                          <w:rFonts w:ascii="Sitka Small" w:hAnsi="Sitka Smal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36F7D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noci.   </w:t>
                      </w:r>
                    </w:p>
                    <w:p w:rsidR="00936F7D" w:rsidRPr="00936F7D" w:rsidRDefault="00936F7D" w:rsidP="00936F7D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936F7D" w:rsidRPr="00936F7D" w:rsidRDefault="00936F7D" w:rsidP="00936F7D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36F7D">
                        <w:rPr>
                          <w:rFonts w:ascii="Sitka Small" w:hAnsi="Sitka Small"/>
                          <w:sz w:val="20"/>
                          <w:szCs w:val="20"/>
                        </w:rPr>
                        <w:t>Co se týče národnostního složení zahraničních návštěvníků, rok 2018 nepřinesl velká překvapení. Nejvíce turistů do Prahy již tradičně přijelo z Německa, Velké Británie, Spojených států amerických, Ruska, Itálie, Číny a Jižní Koreje. Největší přírůstek jsme zaznamenali u hostů z Ukrajiny, vloni jich přijelo o celých 47,9 % než v roce 2017.</w:t>
                      </w:r>
                    </w:p>
                    <w:p w:rsidR="004C6898" w:rsidRPr="00A44A46" w:rsidRDefault="004C6898" w:rsidP="004C6898">
                      <w:pPr>
                        <w:spacing w:line="360" w:lineRule="auto"/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8"/>
      <w:footerReference w:type="default" r:id="rId9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71F" w:rsidRDefault="00D7771F">
      <w:r>
        <w:separator/>
      </w:r>
    </w:p>
  </w:endnote>
  <w:endnote w:type="continuationSeparator" w:id="0">
    <w:p w:rsidR="00D7771F" w:rsidRDefault="00D7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71F" w:rsidRDefault="00D7771F">
      <w:r>
        <w:separator/>
      </w:r>
    </w:p>
  </w:footnote>
  <w:footnote w:type="continuationSeparator" w:id="0">
    <w:p w:rsidR="00D7771F" w:rsidRDefault="00D7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2BD5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03FE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36F7D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7771F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6E850"/>
  <w15:docId w15:val="{DC2AAFFF-25A9-44D5-8A9E-C547F80B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563C-C827-4932-9B75-564554BC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4</cp:revision>
  <cp:lastPrinted>2015-01-09T10:29:00Z</cp:lastPrinted>
  <dcterms:created xsi:type="dcterms:W3CDTF">2019-02-08T07:35:00Z</dcterms:created>
  <dcterms:modified xsi:type="dcterms:W3CDTF">2019-02-08T07:39:00Z</dcterms:modified>
</cp:coreProperties>
</file>