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C1" w:rsidRDefault="007A51B5" w:rsidP="00192DC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765175</wp:posOffset>
                </wp:positionH>
                <wp:positionV relativeFrom="paragraph">
                  <wp:posOffset>137160</wp:posOffset>
                </wp:positionV>
                <wp:extent cx="2654300" cy="605790"/>
                <wp:effectExtent l="254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9AD" w:rsidRPr="00A44A46" w:rsidRDefault="001419AD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Tisková zpráva</w:t>
                            </w:r>
                          </w:p>
                          <w:p w:rsidR="0080618E" w:rsidRPr="00A44A46" w:rsidRDefault="00902F92" w:rsidP="00984884">
                            <w:pP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10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3</w:t>
                            </w:r>
                            <w:r w:rsidR="004C6898" w:rsidRPr="00A44A46">
                              <w:rPr>
                                <w:rFonts w:ascii="Sitka Small" w:hAnsi="Sitka Small" w:cs="Arial"/>
                                <w:b/>
                                <w:color w:val="723288"/>
                                <w:sz w:val="20"/>
                                <w:szCs w:val="20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0.25pt;margin-top:10.8pt;width:209pt;height:4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FWtgIAALk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" filled="f" stroked="f">
                <v:textbox>
                  <w:txbxContent>
                    <w:p w:rsidR="001419AD" w:rsidRPr="00A44A46" w:rsidRDefault="001419AD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Tisková zpráva</w:t>
                      </w:r>
                    </w:p>
                    <w:p w:rsidR="0080618E" w:rsidRPr="00A44A46" w:rsidRDefault="00902F92" w:rsidP="00984884">
                      <w:pP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</w:pP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10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3</w:t>
                      </w:r>
                      <w:r w:rsidR="004C6898" w:rsidRPr="00A44A46">
                        <w:rPr>
                          <w:rFonts w:ascii="Sitka Small" w:hAnsi="Sitka Small" w:cs="Arial"/>
                          <w:b/>
                          <w:color w:val="723288"/>
                          <w:sz w:val="20"/>
                          <w:szCs w:val="20"/>
                        </w:rPr>
                        <w:t>.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12C55" w:rsidRDefault="00612C55" w:rsidP="00192DC1">
      <w:pPr>
        <w:rPr>
          <w:rFonts w:ascii="Arial" w:hAnsi="Arial" w:cs="Arial"/>
          <w:b/>
          <w:sz w:val="28"/>
          <w:szCs w:val="28"/>
        </w:rPr>
      </w:pPr>
    </w:p>
    <w:p w:rsidR="00984884" w:rsidRDefault="00984884" w:rsidP="00984884"/>
    <w:p w:rsidR="00192DC1" w:rsidRDefault="00192DC1" w:rsidP="00192DC1">
      <w:pPr>
        <w:rPr>
          <w:rFonts w:ascii="Arial" w:hAnsi="Arial" w:cs="Arial"/>
          <w:b/>
          <w:sz w:val="28"/>
          <w:szCs w:val="28"/>
        </w:rPr>
      </w:pPr>
    </w:p>
    <w:p w:rsidR="000A42CF" w:rsidRPr="000A42CF" w:rsidRDefault="0052666F" w:rsidP="000A42CF">
      <w:r w:rsidRPr="009848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180502" wp14:editId="0F84D16E">
                <wp:simplePos x="0" y="0"/>
                <wp:positionH relativeFrom="column">
                  <wp:posOffset>765810</wp:posOffset>
                </wp:positionH>
                <wp:positionV relativeFrom="paragraph">
                  <wp:posOffset>60325</wp:posOffset>
                </wp:positionV>
                <wp:extent cx="5369560" cy="745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745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A46" w:rsidRPr="003D30C7" w:rsidRDefault="00A44A46" w:rsidP="00A44A46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902F92">
                              <w:rPr>
                                <w:rFonts w:ascii="Sitka Small" w:hAnsi="Sitka Small"/>
                                <w:b/>
                                <w:sz w:val="22"/>
                                <w:szCs w:val="22"/>
                              </w:rPr>
                              <w:t>Praha je v první desítce evropských měst v počtu přenocování</w:t>
                            </w:r>
                          </w:p>
                          <w:bookmarkEnd w:id="0"/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Podle předběžných výsledků srovnávací statistiky asociace </w:t>
                            </w:r>
                            <w:proofErr w:type="spellStart"/>
                            <w:r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European</w:t>
                            </w:r>
                            <w:proofErr w:type="spellEnd"/>
                            <w:r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>Cities</w:t>
                            </w:r>
                            <w:proofErr w:type="spellEnd"/>
                            <w:r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Marketing se Praha umístila v počtu přenocování zahraničních turistů na pátém místě a v celkovém počtu přenocování na sedmém.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Městská turistika nepřetržitě roste, meziroční přírůstek v přenocování v evropských městech činí za rok 2016 3,6%. Přičemž poprvé za několik posledních let byl nárůst přenocování domácích turistů (6%) vyšší než nárůst počtu přenocování návštěvníku zahraničních (2,3%).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Praha v roce 2016 celkovým počtem 16,7 milionů (+4,8%) přenocování předběhla například Vídeň a Amsterdam. A s počtem 14,9 milionu (+3,8%) přenocování zahraničních hostů si vedla lépe než Berlín, Vídeň, Madrid nebo Budapešť.    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Hlavními zdrojovými zeměmi evropské městské turistiky jsou Spojené státy americké, Německo a Spojené království, z nich přijíždí přibližně 30% z celkového počtu návštěvníků. Počet turistů přijíždějících z Číny ustavičně roste, za rok 2016 se zvýšil o 2,2%.</w:t>
                            </w: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</w:pPr>
                          </w:p>
                          <w:p w:rsidR="00902F92" w:rsidRPr="00902F92" w:rsidRDefault="00902F92" w:rsidP="00902F92">
                            <w:pPr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</w:pPr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Předběžné výsledky srovnávacího šetření </w:t>
                            </w:r>
                            <w:proofErr w:type="spellStart"/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European</w:t>
                            </w:r>
                            <w:proofErr w:type="spellEnd"/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>Cities</w:t>
                            </w:r>
                            <w:proofErr w:type="spellEnd"/>
                            <w:r w:rsidRPr="00902F92">
                              <w:rPr>
                                <w:rFonts w:ascii="Sitka Small" w:hAnsi="Sitka Small"/>
                                <w:sz w:val="20"/>
                                <w:szCs w:val="20"/>
                              </w:rPr>
                              <w:t xml:space="preserve"> Marketing vychází z dat 62 měst s celkovým počtem 389,9 milionu přenocování. Finální výsledky budou dostupné v červnu 2017.</w:t>
                            </w:r>
                            <w:r w:rsidRPr="00902F92">
                              <w:rPr>
                                <w:rFonts w:ascii="Sitka Small" w:hAnsi="Sitka Smal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6898" w:rsidRPr="00A44A46" w:rsidRDefault="004C6898" w:rsidP="004C6898">
                            <w:pPr>
                              <w:spacing w:line="360" w:lineRule="auto"/>
                              <w:rPr>
                                <w:rFonts w:ascii="Sitka Small" w:hAnsi="Sitka Small" w:cs="Courier New"/>
                                <w:sz w:val="22"/>
                                <w:szCs w:val="22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02F92" w:rsidRDefault="00902F92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3A98" w:rsidRDefault="001E3A98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45BE0" w:rsidRDefault="00845BE0" w:rsidP="00845BE0">
                            <w:pPr>
                              <w:spacing w:line="276" w:lineRule="auto"/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125F" w:rsidRPr="00845BE0" w:rsidRDefault="006E48EE" w:rsidP="00845BE0">
                            <w:pPr>
                              <w:pBdr>
                                <w:top w:val="single" w:sz="4" w:space="1" w:color="auto"/>
                              </w:pBdr>
                              <w:spacing w:line="276" w:lineRule="auto"/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</w:pPr>
                            <w:r w:rsidRPr="00845BE0">
                              <w:rPr>
                                <w:rFonts w:ascii="Sitka Small" w:hAnsi="Sitka Small"/>
                                <w:b/>
                                <w:sz w:val="16"/>
                                <w:szCs w:val="16"/>
                              </w:rPr>
                              <w:t>Prague City Tourism</w:t>
                            </w:r>
                            <w:r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 xml:space="preserve"> je moderní marketingová organizace hlavního města Prahy, jejímž posláním je </w:t>
                            </w:r>
                            <w:r w:rsidR="00845BE0" w:rsidRPr="00845BE0">
                              <w:rPr>
                                <w:rFonts w:ascii="Sitka Small" w:hAnsi="Sitka Small"/>
                                <w:sz w:val="16"/>
                                <w:szCs w:val="16"/>
                              </w:rPr>
      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      </w:r>
                          </w:p>
                          <w:p w:rsidR="009C773C" w:rsidRPr="001673DA" w:rsidRDefault="009C773C" w:rsidP="00845BE0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773C" w:rsidRPr="001673DA" w:rsidRDefault="009C773C" w:rsidP="0098488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.3pt;margin-top:4.75pt;width:422.8pt;height:58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kTug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" filled="f" stroked="f">
                <v:textbox>
                  <w:txbxContent>
                    <w:p w:rsidR="00A44A46" w:rsidRPr="003D30C7" w:rsidRDefault="00A44A46" w:rsidP="00A44A46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r w:rsidRPr="00902F92">
                        <w:rPr>
                          <w:rFonts w:ascii="Sitka Small" w:hAnsi="Sitka Small"/>
                          <w:b/>
                          <w:sz w:val="22"/>
                          <w:szCs w:val="22"/>
                        </w:rPr>
                        <w:t>Praha je v první desítce evropských měst v počtu přenocování</w:t>
                      </w:r>
                    </w:p>
                    <w:bookmarkEnd w:id="1"/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Podle předběžných výsledků srovnávací statistiky asociace </w:t>
                      </w:r>
                      <w:proofErr w:type="spellStart"/>
                      <w:r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European</w:t>
                      </w:r>
                      <w:proofErr w:type="spellEnd"/>
                      <w:r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>Cities</w:t>
                      </w:r>
                      <w:proofErr w:type="spellEnd"/>
                      <w:r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Marketing se Praha umístila v počtu přenocování zahraničních turistů na pátém místě a v celkovém počtu přenocování na sedmém.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Městská turistika nepřetržitě roste, meziroční přírůstek v přenocování v evropských městech činí za rok 2016 3,6%. Přičemž poprvé za několik posledních let byl nárůst přenocování domácích turistů (6%) vyšší než nárůst počtu přenocování návštěvníku zahraničních (2,3%).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Praha v roce 2016 celkovým počtem 16,7 milionů (+4,8%) přenocování předběhla například Vídeň a Amsterdam. A s počtem 14,9 milionu (+3,8%) přenocování zahraničních hostů si vedla lépe než Berlín, Vídeň, Madrid nebo Budapešť.    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Hlavními zdrojovými zeměmi evropské městské turistiky jsou Spojené státy americké, Německo a Spojené království, z nich přijíždí přibližně 30% z celkového počtu návštěvníků. Počet turistů přijíždějících z Číny ustavičně roste, za rok 2016 se zvýšil o 2,2%.</w:t>
                      </w: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sz w:val="20"/>
                          <w:szCs w:val="20"/>
                        </w:rPr>
                      </w:pPr>
                    </w:p>
                    <w:p w:rsidR="00902F92" w:rsidRPr="00902F92" w:rsidRDefault="00902F92" w:rsidP="00902F92">
                      <w:pPr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</w:pPr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Předběžné výsledky srovnávacího šetření </w:t>
                      </w:r>
                      <w:proofErr w:type="spellStart"/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European</w:t>
                      </w:r>
                      <w:proofErr w:type="spellEnd"/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>Cities</w:t>
                      </w:r>
                      <w:proofErr w:type="spellEnd"/>
                      <w:r w:rsidRPr="00902F92">
                        <w:rPr>
                          <w:rFonts w:ascii="Sitka Small" w:hAnsi="Sitka Small"/>
                          <w:sz w:val="20"/>
                          <w:szCs w:val="20"/>
                        </w:rPr>
                        <w:t xml:space="preserve"> Marketing vychází z dat 62 měst s celkovým počtem 389,9 milionu přenocování. Finální výsledky budou dostupné v červnu 2017.</w:t>
                      </w:r>
                      <w:r w:rsidRPr="00902F92">
                        <w:rPr>
                          <w:rFonts w:ascii="Sitka Small" w:hAnsi="Sitka Smal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6898" w:rsidRPr="00A44A46" w:rsidRDefault="004C6898" w:rsidP="004C6898">
                      <w:pPr>
                        <w:spacing w:line="360" w:lineRule="auto"/>
                        <w:rPr>
                          <w:rFonts w:ascii="Sitka Small" w:hAnsi="Sitka Small" w:cs="Courier New"/>
                          <w:sz w:val="22"/>
                          <w:szCs w:val="22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902F92" w:rsidRDefault="00902F92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1E3A98" w:rsidRDefault="001E3A98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845BE0" w:rsidRDefault="00845BE0" w:rsidP="00845BE0">
                      <w:pPr>
                        <w:spacing w:line="276" w:lineRule="auto"/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</w:pPr>
                    </w:p>
                    <w:p w:rsidR="00FA125F" w:rsidRPr="00845BE0" w:rsidRDefault="006E48EE" w:rsidP="00845BE0">
                      <w:pPr>
                        <w:pBdr>
                          <w:top w:val="single" w:sz="4" w:space="1" w:color="auto"/>
                        </w:pBdr>
                        <w:spacing w:line="276" w:lineRule="auto"/>
                        <w:rPr>
                          <w:rFonts w:ascii="Sitka Small" w:hAnsi="Sitka Small"/>
                          <w:sz w:val="16"/>
                          <w:szCs w:val="16"/>
                        </w:rPr>
                      </w:pPr>
                      <w:r w:rsidRPr="00845BE0">
                        <w:rPr>
                          <w:rFonts w:ascii="Sitka Small" w:hAnsi="Sitka Small"/>
                          <w:b/>
                          <w:sz w:val="16"/>
                          <w:szCs w:val="16"/>
                        </w:rPr>
                        <w:t>Prague City Tourism</w:t>
                      </w:r>
                      <w:r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 xml:space="preserve"> je moderní marketingová organizace hlavního města Prahy, jejímž posláním je </w:t>
                      </w:r>
                      <w:r w:rsidR="00845BE0" w:rsidRPr="00845BE0">
                        <w:rPr>
                          <w:rFonts w:ascii="Sitka Small" w:hAnsi="Sitka Small"/>
                          <w:sz w:val="16"/>
                          <w:szCs w:val="16"/>
                        </w:rPr>
                        <w:t>péče o rozvoj domácího i zahraničního cestovního ruchu v Praze. Tradičními úkoly organizace jsou poskytování profesionálních informací o nabídce cestovního ruchu v Praze, zprostředkování relevantních služeb stávajícím i potenciálním návštěvníkům hlavního města, organizace vzdělávacích cyklů o historii a současnosti města pro odbornou i laickou veřejnost či zajištění provozu historického objektu Staroměstská radnice.</w:t>
                      </w:r>
                    </w:p>
                    <w:p w:rsidR="009C773C" w:rsidRPr="001673DA" w:rsidRDefault="009C773C" w:rsidP="00845BE0">
                      <w:pPr>
                        <w:spacing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773C" w:rsidRPr="001673DA" w:rsidRDefault="009C773C" w:rsidP="0098488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42CF" w:rsidRDefault="000A42CF" w:rsidP="00192DC1">
      <w:pPr>
        <w:jc w:val="both"/>
        <w:rPr>
          <w:rFonts w:ascii="Arial" w:hAnsi="Arial" w:cs="Arial"/>
        </w:rPr>
      </w:pPr>
    </w:p>
    <w:p w:rsidR="00984884" w:rsidRPr="00192DC1" w:rsidRDefault="00984884" w:rsidP="00984884">
      <w:pPr>
        <w:ind w:left="426"/>
        <w:jc w:val="both"/>
        <w:rPr>
          <w:rFonts w:ascii="Arial" w:hAnsi="Arial" w:cs="Arial"/>
        </w:rPr>
      </w:pPr>
    </w:p>
    <w:p w:rsidR="000A42CF" w:rsidRDefault="000A42CF" w:rsidP="000A42CF"/>
    <w:p w:rsidR="00A138E6" w:rsidRPr="000A42CF" w:rsidRDefault="00A138E6" w:rsidP="00192DC1">
      <w:pPr>
        <w:ind w:left="426"/>
        <w:jc w:val="center"/>
      </w:pPr>
    </w:p>
    <w:sectPr w:rsidR="00A138E6" w:rsidRPr="000A42CF" w:rsidSect="009B7317">
      <w:headerReference w:type="default" r:id="rId9"/>
      <w:footerReference w:type="default" r:id="rId10"/>
      <w:pgSz w:w="11907" w:h="16840" w:code="9"/>
      <w:pgMar w:top="680" w:right="720" w:bottom="567" w:left="794" w:header="56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712" w:rsidRDefault="00961712">
      <w:r>
        <w:separator/>
      </w:r>
    </w:p>
  </w:endnote>
  <w:endnote w:type="continuationSeparator" w:id="0">
    <w:p w:rsidR="00961712" w:rsidRDefault="0096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Pr="00845BE0" w:rsidRDefault="001419AD" w:rsidP="00845BE0">
    <w:pPr>
      <w:ind w:left="708" w:firstLine="708"/>
      <w:jc w:val="both"/>
      <w:rPr>
        <w:rFonts w:ascii="Arial" w:hAnsi="Arial" w:cs="Arial"/>
        <w:color w:val="7030A0"/>
        <w:sz w:val="18"/>
        <w:szCs w:val="18"/>
      </w:rPr>
    </w:pPr>
  </w:p>
  <w:p w:rsidR="001419AD" w:rsidRPr="00845BE0" w:rsidRDefault="004805C6" w:rsidP="00845BE0">
    <w:pPr>
      <w:ind w:left="708" w:firstLine="56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Prague City Tourism</w:t>
    </w:r>
    <w:r w:rsidR="001419AD" w:rsidRPr="00845BE0">
      <w:rPr>
        <w:rFonts w:ascii="Sitka Small" w:hAnsi="Sitka Small" w:cs="Arial"/>
        <w:color w:val="7030A0"/>
        <w:sz w:val="16"/>
        <w:szCs w:val="16"/>
      </w:rPr>
      <w:tab/>
    </w:r>
    <w:r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9B7317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E: </w:t>
    </w:r>
    <w:r w:rsidR="0080618E" w:rsidRPr="00845BE0">
      <w:rPr>
        <w:rFonts w:ascii="Sitka Small" w:hAnsi="Sitka Small" w:cs="Arial"/>
        <w:color w:val="7030A0"/>
        <w:sz w:val="16"/>
        <w:szCs w:val="16"/>
      </w:rPr>
      <w:t>b.hruba</w:t>
    </w:r>
    <w:r w:rsidR="00C5115C" w:rsidRPr="00845BE0">
      <w:rPr>
        <w:rFonts w:ascii="Sitka Small" w:hAnsi="Sitka Small" w:cs="Arial"/>
        <w:color w:val="7030A0"/>
        <w:sz w:val="16"/>
        <w:szCs w:val="16"/>
      </w:rPr>
      <w:t>@prague.eu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 / </w:t>
    </w:r>
    <w:hyperlink r:id="rId1" w:history="1">
      <w:r w:rsidR="001419AD" w:rsidRPr="00845BE0">
        <w:rPr>
          <w:rStyle w:val="Hypertextovodkaz"/>
          <w:rFonts w:ascii="Sitka Small" w:hAnsi="Sitka Small" w:cs="Arial"/>
          <w:color w:val="7030A0"/>
          <w:sz w:val="16"/>
          <w:szCs w:val="16"/>
          <w:u w:val="none"/>
        </w:rPr>
        <w:t>www.prague.eu</w:t>
      </w:r>
    </w:hyperlink>
  </w:p>
  <w:p w:rsidR="009C773C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>Arbesovo náměstí 70/4 /</w:t>
    </w:r>
    <w:r w:rsidR="00845BE0" w:rsidRPr="00845BE0">
      <w:rPr>
        <w:rFonts w:ascii="Sitka Small" w:hAnsi="Sitka Small" w:cs="Arial"/>
        <w:color w:val="7030A0"/>
        <w:sz w:val="16"/>
        <w:szCs w:val="16"/>
      </w:rPr>
      <w:t xml:space="preserve"> Praha 5 / 150 00 / CZ</w:t>
    </w:r>
    <w:r w:rsidR="00845BE0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IČ: 00064491 / DIČ: CZ00064491</w:t>
    </w:r>
  </w:p>
  <w:p w:rsidR="001419AD" w:rsidRPr="00845BE0" w:rsidRDefault="004805C6" w:rsidP="00845BE0">
    <w:pPr>
      <w:ind w:left="568" w:firstLine="708"/>
      <w:jc w:val="both"/>
      <w:rPr>
        <w:rFonts w:ascii="Sitka Small" w:hAnsi="Sitka Small" w:cs="Arial"/>
        <w:color w:val="7030A0"/>
        <w:sz w:val="16"/>
        <w:szCs w:val="16"/>
      </w:rPr>
    </w:pPr>
    <w:r w:rsidRPr="00845BE0">
      <w:rPr>
        <w:rFonts w:ascii="Sitka Small" w:hAnsi="Sitka Small" w:cs="Arial"/>
        <w:color w:val="7030A0"/>
        <w:sz w:val="16"/>
        <w:szCs w:val="16"/>
      </w:rPr>
      <w:t xml:space="preserve">  </w:t>
    </w:r>
    <w:r w:rsidR="001419AD" w:rsidRPr="00845BE0">
      <w:rPr>
        <w:rFonts w:ascii="Sitka Small" w:hAnsi="Sitka Small" w:cs="Arial"/>
        <w:color w:val="7030A0"/>
        <w:sz w:val="16"/>
        <w:szCs w:val="16"/>
      </w:rPr>
      <w:t xml:space="preserve">T: +420 221 714 138 / </w:t>
    </w:r>
    <w:r w:rsidR="00013B8C" w:rsidRPr="00845BE0">
      <w:rPr>
        <w:rFonts w:ascii="Sitka Small" w:hAnsi="Sitka Small" w:cs="Arial"/>
        <w:color w:val="7030A0"/>
        <w:sz w:val="16"/>
        <w:szCs w:val="16"/>
      </w:rPr>
      <w:t>M: +420 777 355 999</w:t>
    </w:r>
    <w:r w:rsidR="00D4290E" w:rsidRPr="00845BE0">
      <w:rPr>
        <w:rFonts w:ascii="Sitka Small" w:hAnsi="Sitka Small" w:cs="Arial"/>
        <w:color w:val="7030A0"/>
        <w:sz w:val="16"/>
        <w:szCs w:val="16"/>
      </w:rPr>
      <w:t xml:space="preserve">   </w:t>
    </w:r>
    <w:r w:rsidR="00D4290E" w:rsidRPr="00845BE0">
      <w:rPr>
        <w:rFonts w:ascii="Sitka Small" w:hAnsi="Sitka Small" w:cs="Arial"/>
        <w:color w:val="7030A0"/>
        <w:sz w:val="16"/>
        <w:szCs w:val="16"/>
      </w:rPr>
      <w:tab/>
    </w:r>
    <w:r w:rsidR="001419AD" w:rsidRPr="00845BE0">
      <w:rPr>
        <w:rFonts w:ascii="Sitka Small" w:hAnsi="Sitka Small" w:cs="Arial"/>
        <w:color w:val="7030A0"/>
        <w:sz w:val="16"/>
        <w:szCs w:val="16"/>
      </w:rPr>
      <w:t>Bankovní spojení: 538011/0100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712" w:rsidRDefault="00961712">
      <w:r>
        <w:separator/>
      </w:r>
    </w:p>
  </w:footnote>
  <w:footnote w:type="continuationSeparator" w:id="0">
    <w:p w:rsidR="00961712" w:rsidRDefault="00961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D" w:rsidRDefault="007A51B5" w:rsidP="00013B8C">
    <w:pPr>
      <w:pStyle w:val="Zhlav"/>
      <w:tabs>
        <w:tab w:val="left" w:pos="1418"/>
      </w:tabs>
    </w:pPr>
    <w:r w:rsidRPr="009B7317">
      <w:rPr>
        <w:noProof/>
      </w:rPr>
      <w:drawing>
        <wp:inline distT="0" distB="0" distL="0" distR="0">
          <wp:extent cx="1708150" cy="685800"/>
          <wp:effectExtent l="0" t="0" r="6350" b="0"/>
          <wp:docPr id="1" name="obrázek 1" descr="prague-city-tourism_logo_cmyk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gue-city-tourism_logo_cmyk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7317" w:rsidRDefault="009B73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0627"/>
    <w:multiLevelType w:val="hybridMultilevel"/>
    <w:tmpl w:val="EB2A2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A41E8"/>
    <w:multiLevelType w:val="hybridMultilevel"/>
    <w:tmpl w:val="8AB00ECC"/>
    <w:lvl w:ilvl="0" w:tplc="8E04CE28">
      <w:numFmt w:val="decimalZero"/>
      <w:lvlText w:val="%1."/>
      <w:lvlJc w:val="left"/>
      <w:pPr>
        <w:ind w:left="996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3A5EBE"/>
    <w:multiLevelType w:val="hybridMultilevel"/>
    <w:tmpl w:val="C27A77B6"/>
    <w:lvl w:ilvl="0" w:tplc="B2F03594">
      <w:numFmt w:val="decimalZero"/>
      <w:lvlText w:val="%1."/>
      <w:lvlJc w:val="left"/>
      <w:pPr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04A1B"/>
    <w:multiLevelType w:val="hybridMultilevel"/>
    <w:tmpl w:val="CDEA3D7C"/>
    <w:lvl w:ilvl="0" w:tplc="3564B03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A5"/>
    <w:rsid w:val="0000240F"/>
    <w:rsid w:val="00013B8C"/>
    <w:rsid w:val="000145C2"/>
    <w:rsid w:val="00017412"/>
    <w:rsid w:val="00020645"/>
    <w:rsid w:val="000329BA"/>
    <w:rsid w:val="000365CD"/>
    <w:rsid w:val="00040BC7"/>
    <w:rsid w:val="000650A0"/>
    <w:rsid w:val="000676A6"/>
    <w:rsid w:val="00067C08"/>
    <w:rsid w:val="000814A4"/>
    <w:rsid w:val="0009067E"/>
    <w:rsid w:val="000A42CF"/>
    <w:rsid w:val="000A77CD"/>
    <w:rsid w:val="000A7B93"/>
    <w:rsid w:val="000A7D2B"/>
    <w:rsid w:val="000C147E"/>
    <w:rsid w:val="000C2E11"/>
    <w:rsid w:val="000C3FED"/>
    <w:rsid w:val="000C7BB2"/>
    <w:rsid w:val="000D468C"/>
    <w:rsid w:val="000D706C"/>
    <w:rsid w:val="000F0E7F"/>
    <w:rsid w:val="001002F2"/>
    <w:rsid w:val="00106D3D"/>
    <w:rsid w:val="00110D6A"/>
    <w:rsid w:val="00134507"/>
    <w:rsid w:val="00137B61"/>
    <w:rsid w:val="001419AD"/>
    <w:rsid w:val="00141EC1"/>
    <w:rsid w:val="00154516"/>
    <w:rsid w:val="00155533"/>
    <w:rsid w:val="0016403F"/>
    <w:rsid w:val="001673DA"/>
    <w:rsid w:val="00167EE2"/>
    <w:rsid w:val="00170634"/>
    <w:rsid w:val="00173AA3"/>
    <w:rsid w:val="00175C02"/>
    <w:rsid w:val="00177344"/>
    <w:rsid w:val="0018048A"/>
    <w:rsid w:val="00192DC1"/>
    <w:rsid w:val="001A21BE"/>
    <w:rsid w:val="001A5117"/>
    <w:rsid w:val="001B31CD"/>
    <w:rsid w:val="001C010F"/>
    <w:rsid w:val="001D167A"/>
    <w:rsid w:val="001D495F"/>
    <w:rsid w:val="001E3A98"/>
    <w:rsid w:val="001E4CFB"/>
    <w:rsid w:val="001F6E65"/>
    <w:rsid w:val="002074AD"/>
    <w:rsid w:val="002255E0"/>
    <w:rsid w:val="00226EC0"/>
    <w:rsid w:val="002632B4"/>
    <w:rsid w:val="002646DF"/>
    <w:rsid w:val="0027425A"/>
    <w:rsid w:val="0027637D"/>
    <w:rsid w:val="002834ED"/>
    <w:rsid w:val="00284866"/>
    <w:rsid w:val="002859C4"/>
    <w:rsid w:val="00286B71"/>
    <w:rsid w:val="0029633D"/>
    <w:rsid w:val="002B29D7"/>
    <w:rsid w:val="002B6352"/>
    <w:rsid w:val="002B74AE"/>
    <w:rsid w:val="002C4CE9"/>
    <w:rsid w:val="002C5077"/>
    <w:rsid w:val="002D008F"/>
    <w:rsid w:val="002E0AD7"/>
    <w:rsid w:val="002E16A8"/>
    <w:rsid w:val="002F041B"/>
    <w:rsid w:val="002F507D"/>
    <w:rsid w:val="002F6E02"/>
    <w:rsid w:val="00320E7F"/>
    <w:rsid w:val="00323895"/>
    <w:rsid w:val="00331293"/>
    <w:rsid w:val="00331D2B"/>
    <w:rsid w:val="00337925"/>
    <w:rsid w:val="003428DF"/>
    <w:rsid w:val="003504A5"/>
    <w:rsid w:val="00355A24"/>
    <w:rsid w:val="00372FEF"/>
    <w:rsid w:val="0038532E"/>
    <w:rsid w:val="00387C1C"/>
    <w:rsid w:val="00391217"/>
    <w:rsid w:val="003928D4"/>
    <w:rsid w:val="003A78A5"/>
    <w:rsid w:val="003B58A5"/>
    <w:rsid w:val="003B654A"/>
    <w:rsid w:val="003C15BE"/>
    <w:rsid w:val="003D2DE6"/>
    <w:rsid w:val="003D30C7"/>
    <w:rsid w:val="003E49BC"/>
    <w:rsid w:val="003E654D"/>
    <w:rsid w:val="003F134E"/>
    <w:rsid w:val="003F1B97"/>
    <w:rsid w:val="003F326F"/>
    <w:rsid w:val="003F58A3"/>
    <w:rsid w:val="003F58FE"/>
    <w:rsid w:val="00402F52"/>
    <w:rsid w:val="0041078E"/>
    <w:rsid w:val="00416AEA"/>
    <w:rsid w:val="00417B16"/>
    <w:rsid w:val="004226CD"/>
    <w:rsid w:val="00422CB7"/>
    <w:rsid w:val="00446FB8"/>
    <w:rsid w:val="0045458C"/>
    <w:rsid w:val="004606EE"/>
    <w:rsid w:val="0046700E"/>
    <w:rsid w:val="00471386"/>
    <w:rsid w:val="00472973"/>
    <w:rsid w:val="00474F20"/>
    <w:rsid w:val="004805C6"/>
    <w:rsid w:val="00481F95"/>
    <w:rsid w:val="0048463C"/>
    <w:rsid w:val="0049078D"/>
    <w:rsid w:val="00493228"/>
    <w:rsid w:val="004967EC"/>
    <w:rsid w:val="004A3716"/>
    <w:rsid w:val="004B72AB"/>
    <w:rsid w:val="004C6898"/>
    <w:rsid w:val="004D6214"/>
    <w:rsid w:val="004E48DC"/>
    <w:rsid w:val="004E651E"/>
    <w:rsid w:val="004F73F5"/>
    <w:rsid w:val="004F76C0"/>
    <w:rsid w:val="005147D0"/>
    <w:rsid w:val="0051490B"/>
    <w:rsid w:val="0051579C"/>
    <w:rsid w:val="00517D48"/>
    <w:rsid w:val="00524915"/>
    <w:rsid w:val="0052666F"/>
    <w:rsid w:val="00527923"/>
    <w:rsid w:val="00532C7A"/>
    <w:rsid w:val="00533C98"/>
    <w:rsid w:val="00534B98"/>
    <w:rsid w:val="0053524D"/>
    <w:rsid w:val="00555A24"/>
    <w:rsid w:val="005611FE"/>
    <w:rsid w:val="00570B98"/>
    <w:rsid w:val="00581BD3"/>
    <w:rsid w:val="00582CF2"/>
    <w:rsid w:val="00584EA8"/>
    <w:rsid w:val="00593194"/>
    <w:rsid w:val="005945F6"/>
    <w:rsid w:val="00596A73"/>
    <w:rsid w:val="00597718"/>
    <w:rsid w:val="005A321F"/>
    <w:rsid w:val="005B0AE6"/>
    <w:rsid w:val="005B574B"/>
    <w:rsid w:val="005C5854"/>
    <w:rsid w:val="005C66EE"/>
    <w:rsid w:val="005D1045"/>
    <w:rsid w:val="005D5B39"/>
    <w:rsid w:val="005E002D"/>
    <w:rsid w:val="005E4981"/>
    <w:rsid w:val="005F0DF6"/>
    <w:rsid w:val="005F4703"/>
    <w:rsid w:val="00605266"/>
    <w:rsid w:val="00612C55"/>
    <w:rsid w:val="00621B4C"/>
    <w:rsid w:val="006367F9"/>
    <w:rsid w:val="006374D7"/>
    <w:rsid w:val="00640266"/>
    <w:rsid w:val="00651FFA"/>
    <w:rsid w:val="00662BE5"/>
    <w:rsid w:val="006861B7"/>
    <w:rsid w:val="006957D7"/>
    <w:rsid w:val="00697C06"/>
    <w:rsid w:val="006B07F9"/>
    <w:rsid w:val="006B1C79"/>
    <w:rsid w:val="006B2E21"/>
    <w:rsid w:val="006C035C"/>
    <w:rsid w:val="006C4513"/>
    <w:rsid w:val="006D07D5"/>
    <w:rsid w:val="006D16A0"/>
    <w:rsid w:val="006E1B4C"/>
    <w:rsid w:val="006E2F64"/>
    <w:rsid w:val="006E48EE"/>
    <w:rsid w:val="006E4DFF"/>
    <w:rsid w:val="006E779C"/>
    <w:rsid w:val="006F77A8"/>
    <w:rsid w:val="00700301"/>
    <w:rsid w:val="007226FA"/>
    <w:rsid w:val="00722951"/>
    <w:rsid w:val="00723493"/>
    <w:rsid w:val="00733813"/>
    <w:rsid w:val="00735BFD"/>
    <w:rsid w:val="0074742F"/>
    <w:rsid w:val="0075330D"/>
    <w:rsid w:val="0075504A"/>
    <w:rsid w:val="00776A9F"/>
    <w:rsid w:val="00777EBB"/>
    <w:rsid w:val="00780D7E"/>
    <w:rsid w:val="00781412"/>
    <w:rsid w:val="007904B0"/>
    <w:rsid w:val="00791B2B"/>
    <w:rsid w:val="007A2CE8"/>
    <w:rsid w:val="007A51B5"/>
    <w:rsid w:val="007A5515"/>
    <w:rsid w:val="007C6517"/>
    <w:rsid w:val="007C6AD1"/>
    <w:rsid w:val="007C705F"/>
    <w:rsid w:val="007D33A3"/>
    <w:rsid w:val="007D3F58"/>
    <w:rsid w:val="007D5C06"/>
    <w:rsid w:val="007E4835"/>
    <w:rsid w:val="007F3929"/>
    <w:rsid w:val="007F7782"/>
    <w:rsid w:val="0080399B"/>
    <w:rsid w:val="0080618E"/>
    <w:rsid w:val="00817F96"/>
    <w:rsid w:val="00822621"/>
    <w:rsid w:val="00823389"/>
    <w:rsid w:val="0082783F"/>
    <w:rsid w:val="00827E62"/>
    <w:rsid w:val="00836872"/>
    <w:rsid w:val="008421A9"/>
    <w:rsid w:val="00843AA4"/>
    <w:rsid w:val="00845BE0"/>
    <w:rsid w:val="008463EC"/>
    <w:rsid w:val="00856066"/>
    <w:rsid w:val="00857F2E"/>
    <w:rsid w:val="008604CD"/>
    <w:rsid w:val="008726E7"/>
    <w:rsid w:val="0087274E"/>
    <w:rsid w:val="008C1A1A"/>
    <w:rsid w:val="008C21C9"/>
    <w:rsid w:val="008D5D4F"/>
    <w:rsid w:val="008E0F2E"/>
    <w:rsid w:val="008E4BC9"/>
    <w:rsid w:val="008E627A"/>
    <w:rsid w:val="008F3E62"/>
    <w:rsid w:val="009005CC"/>
    <w:rsid w:val="00902F92"/>
    <w:rsid w:val="00906382"/>
    <w:rsid w:val="009103C7"/>
    <w:rsid w:val="00915CF4"/>
    <w:rsid w:val="009179F6"/>
    <w:rsid w:val="00920D21"/>
    <w:rsid w:val="00933C99"/>
    <w:rsid w:val="00940EAC"/>
    <w:rsid w:val="00942B49"/>
    <w:rsid w:val="00961712"/>
    <w:rsid w:val="009627EE"/>
    <w:rsid w:val="00963846"/>
    <w:rsid w:val="0096625F"/>
    <w:rsid w:val="0098046E"/>
    <w:rsid w:val="00984884"/>
    <w:rsid w:val="009856F0"/>
    <w:rsid w:val="0099222A"/>
    <w:rsid w:val="00997BC5"/>
    <w:rsid w:val="009A15C7"/>
    <w:rsid w:val="009A4091"/>
    <w:rsid w:val="009B2387"/>
    <w:rsid w:val="009B5B1E"/>
    <w:rsid w:val="009B7317"/>
    <w:rsid w:val="009C2EC6"/>
    <w:rsid w:val="009C5907"/>
    <w:rsid w:val="009C7000"/>
    <w:rsid w:val="009C773C"/>
    <w:rsid w:val="009D19E5"/>
    <w:rsid w:val="009D3D38"/>
    <w:rsid w:val="009E3AEB"/>
    <w:rsid w:val="009E4047"/>
    <w:rsid w:val="009F04CA"/>
    <w:rsid w:val="009F1588"/>
    <w:rsid w:val="00A072BB"/>
    <w:rsid w:val="00A120C2"/>
    <w:rsid w:val="00A138E6"/>
    <w:rsid w:val="00A21274"/>
    <w:rsid w:val="00A2355B"/>
    <w:rsid w:val="00A27966"/>
    <w:rsid w:val="00A309AF"/>
    <w:rsid w:val="00A44A46"/>
    <w:rsid w:val="00A45A8F"/>
    <w:rsid w:val="00A4776D"/>
    <w:rsid w:val="00A517A4"/>
    <w:rsid w:val="00A54B7A"/>
    <w:rsid w:val="00A579A1"/>
    <w:rsid w:val="00A648C9"/>
    <w:rsid w:val="00A675F3"/>
    <w:rsid w:val="00A677A5"/>
    <w:rsid w:val="00A721CB"/>
    <w:rsid w:val="00A81F03"/>
    <w:rsid w:val="00A86479"/>
    <w:rsid w:val="00AB5837"/>
    <w:rsid w:val="00AC1EA6"/>
    <w:rsid w:val="00AD65FF"/>
    <w:rsid w:val="00AD78A0"/>
    <w:rsid w:val="00AE1C92"/>
    <w:rsid w:val="00AF01FD"/>
    <w:rsid w:val="00B02C08"/>
    <w:rsid w:val="00B053D0"/>
    <w:rsid w:val="00B12194"/>
    <w:rsid w:val="00B15B44"/>
    <w:rsid w:val="00B167ED"/>
    <w:rsid w:val="00B17970"/>
    <w:rsid w:val="00B252AD"/>
    <w:rsid w:val="00B307CE"/>
    <w:rsid w:val="00B370B6"/>
    <w:rsid w:val="00B37EA5"/>
    <w:rsid w:val="00B41181"/>
    <w:rsid w:val="00B518A1"/>
    <w:rsid w:val="00B54CCF"/>
    <w:rsid w:val="00B56BC6"/>
    <w:rsid w:val="00B61552"/>
    <w:rsid w:val="00B62F3E"/>
    <w:rsid w:val="00B70A4D"/>
    <w:rsid w:val="00B879D1"/>
    <w:rsid w:val="00B9122B"/>
    <w:rsid w:val="00B9155F"/>
    <w:rsid w:val="00B94ED8"/>
    <w:rsid w:val="00B97DAE"/>
    <w:rsid w:val="00BB307A"/>
    <w:rsid w:val="00BC758D"/>
    <w:rsid w:val="00BF15BC"/>
    <w:rsid w:val="00BF5ADD"/>
    <w:rsid w:val="00C050BC"/>
    <w:rsid w:val="00C23083"/>
    <w:rsid w:val="00C467E5"/>
    <w:rsid w:val="00C5115C"/>
    <w:rsid w:val="00C654DB"/>
    <w:rsid w:val="00C905D1"/>
    <w:rsid w:val="00C92431"/>
    <w:rsid w:val="00C9547D"/>
    <w:rsid w:val="00C969EF"/>
    <w:rsid w:val="00CC00FA"/>
    <w:rsid w:val="00CC179B"/>
    <w:rsid w:val="00CC4FD3"/>
    <w:rsid w:val="00CC5077"/>
    <w:rsid w:val="00CC7E45"/>
    <w:rsid w:val="00CD207B"/>
    <w:rsid w:val="00CE363B"/>
    <w:rsid w:val="00CE5062"/>
    <w:rsid w:val="00CF3BB0"/>
    <w:rsid w:val="00D0343C"/>
    <w:rsid w:val="00D073C2"/>
    <w:rsid w:val="00D10008"/>
    <w:rsid w:val="00D208BF"/>
    <w:rsid w:val="00D22A63"/>
    <w:rsid w:val="00D31F7D"/>
    <w:rsid w:val="00D35D67"/>
    <w:rsid w:val="00D4290E"/>
    <w:rsid w:val="00D43A52"/>
    <w:rsid w:val="00D442D3"/>
    <w:rsid w:val="00D46DC0"/>
    <w:rsid w:val="00D52195"/>
    <w:rsid w:val="00D53B31"/>
    <w:rsid w:val="00D605A6"/>
    <w:rsid w:val="00D715D0"/>
    <w:rsid w:val="00D80E3C"/>
    <w:rsid w:val="00D86F0F"/>
    <w:rsid w:val="00D93189"/>
    <w:rsid w:val="00DB0101"/>
    <w:rsid w:val="00DB3125"/>
    <w:rsid w:val="00DB6746"/>
    <w:rsid w:val="00DC4CE9"/>
    <w:rsid w:val="00DC65C3"/>
    <w:rsid w:val="00DC68A9"/>
    <w:rsid w:val="00DD027A"/>
    <w:rsid w:val="00DE0053"/>
    <w:rsid w:val="00E01B93"/>
    <w:rsid w:val="00E04B0F"/>
    <w:rsid w:val="00E0661D"/>
    <w:rsid w:val="00E1201D"/>
    <w:rsid w:val="00E213CF"/>
    <w:rsid w:val="00E22294"/>
    <w:rsid w:val="00E23C9D"/>
    <w:rsid w:val="00E32CED"/>
    <w:rsid w:val="00E35294"/>
    <w:rsid w:val="00E4030F"/>
    <w:rsid w:val="00E41A8D"/>
    <w:rsid w:val="00E775F2"/>
    <w:rsid w:val="00E901AA"/>
    <w:rsid w:val="00E95595"/>
    <w:rsid w:val="00E95738"/>
    <w:rsid w:val="00EB5722"/>
    <w:rsid w:val="00EB741C"/>
    <w:rsid w:val="00EB7AF6"/>
    <w:rsid w:val="00EB7E66"/>
    <w:rsid w:val="00EC42BF"/>
    <w:rsid w:val="00ED260B"/>
    <w:rsid w:val="00ED70AF"/>
    <w:rsid w:val="00EE5C98"/>
    <w:rsid w:val="00EF01A9"/>
    <w:rsid w:val="00EF2466"/>
    <w:rsid w:val="00F01173"/>
    <w:rsid w:val="00F03143"/>
    <w:rsid w:val="00F107F3"/>
    <w:rsid w:val="00F1710B"/>
    <w:rsid w:val="00F260AD"/>
    <w:rsid w:val="00F356F6"/>
    <w:rsid w:val="00F37808"/>
    <w:rsid w:val="00F4571C"/>
    <w:rsid w:val="00F45CFE"/>
    <w:rsid w:val="00F52ED9"/>
    <w:rsid w:val="00F56694"/>
    <w:rsid w:val="00F60065"/>
    <w:rsid w:val="00F60FE1"/>
    <w:rsid w:val="00F706B5"/>
    <w:rsid w:val="00F761E5"/>
    <w:rsid w:val="00F7620D"/>
    <w:rsid w:val="00F77A6C"/>
    <w:rsid w:val="00F8065A"/>
    <w:rsid w:val="00FA125F"/>
    <w:rsid w:val="00FB147A"/>
    <w:rsid w:val="00FC13E7"/>
    <w:rsid w:val="00FC5ABE"/>
    <w:rsid w:val="00FD73D8"/>
    <w:rsid w:val="00FE1422"/>
    <w:rsid w:val="00FE3A14"/>
    <w:rsid w:val="00FE4385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38E6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138E6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138E6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rsid w:val="00A138E6"/>
    <w:rPr>
      <w:color w:val="0000FF"/>
      <w:u w:val="single"/>
    </w:rPr>
  </w:style>
  <w:style w:type="character" w:customStyle="1" w:styleId="parent-message1">
    <w:name w:val="parent-message1"/>
    <w:rsid w:val="00A138E6"/>
    <w:rPr>
      <w:color w:val="33333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2E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C2EC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F6E6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F6E6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84884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EB741C"/>
    <w:rPr>
      <w:color w:val="954F72"/>
      <w:u w:val="single"/>
    </w:rPr>
  </w:style>
  <w:style w:type="character" w:styleId="Siln">
    <w:name w:val="Strong"/>
    <w:basedOn w:val="Standardnpsmoodstavce"/>
    <w:uiPriority w:val="22"/>
    <w:qFormat/>
    <w:rsid w:val="00EF01A9"/>
    <w:rPr>
      <w:b/>
      <w:bCs/>
    </w:rPr>
  </w:style>
  <w:style w:type="character" w:customStyle="1" w:styleId="apple-converted-space">
    <w:name w:val="apple-converted-space"/>
    <w:basedOn w:val="Standardnpsmoodstavce"/>
    <w:rsid w:val="00EF01A9"/>
  </w:style>
  <w:style w:type="paragraph" w:styleId="Textvysvtlivek">
    <w:name w:val="endnote text"/>
    <w:basedOn w:val="Normln"/>
    <w:link w:val="TextvysvtlivekChar"/>
    <w:uiPriority w:val="99"/>
    <w:semiHidden/>
    <w:unhideWhenUsed/>
    <w:rsid w:val="00D4290E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4290E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D4290E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42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33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gu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rtovak\Plocha\TZ_sablona_prechodna_verz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5833-9E4A-42D8-AF12-1993375B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TZ_sablona_prechodna_verze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ZPRÁVA/AVÍZO</vt:lpstr>
      <vt:lpstr>TISKOVÁ ZPRÁVA/AVÍZO</vt:lpstr>
    </vt:vector>
  </TitlesOfParts>
  <Company>PIS</Company>
  <LinksUpToDate>false</LinksUpToDate>
  <CharactersWithSpaces>10</CharactersWithSpaces>
  <SharedDoc>false</SharedDoc>
  <HLinks>
    <vt:vector size="6" baseType="variant">
      <vt:variant>
        <vt:i4>1310789</vt:i4>
      </vt:variant>
      <vt:variant>
        <vt:i4>0</vt:i4>
      </vt:variant>
      <vt:variant>
        <vt:i4>0</vt:i4>
      </vt:variant>
      <vt:variant>
        <vt:i4>5</vt:i4>
      </vt:variant>
      <vt:variant>
        <vt:lpwstr>http://www.prague.eu/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ZPRÁVA/AVÍZO</dc:title>
  <dc:creator>bartovak</dc:creator>
  <cp:lastModifiedBy>Hrubá Barbora</cp:lastModifiedBy>
  <cp:revision>2</cp:revision>
  <cp:lastPrinted>2015-01-09T10:29:00Z</cp:lastPrinted>
  <dcterms:created xsi:type="dcterms:W3CDTF">2017-03-10T17:33:00Z</dcterms:created>
  <dcterms:modified xsi:type="dcterms:W3CDTF">2017-03-10T17:33:00Z</dcterms:modified>
</cp:coreProperties>
</file>